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6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附件</w:t>
      </w:r>
    </w:p>
    <w:p w14:paraId="77F60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</w:p>
    <w:p w14:paraId="360FF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center"/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4</w:t>
      </w: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  <w:t>年第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三</w:t>
      </w: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  <w:t>季度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天津市</w:t>
      </w: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  <w:t>电信业务经营不良名单和失信名单列入移出企业信息</w:t>
      </w:r>
    </w:p>
    <w:p w14:paraId="57298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center"/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</w:pPr>
    </w:p>
    <w:tbl>
      <w:tblPr>
        <w:tblStyle w:val="3"/>
        <w:tblW w:w="10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154"/>
        <w:gridCol w:w="1644"/>
        <w:gridCol w:w="1304"/>
        <w:gridCol w:w="850"/>
        <w:gridCol w:w="2324"/>
        <w:gridCol w:w="1304"/>
      </w:tblGrid>
      <w:tr w14:paraId="04F53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260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1086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D13F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1DB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不良名单/失信名单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BFC6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列入/移出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6A3D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列入/移出事由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BE8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日期</w:t>
            </w:r>
          </w:p>
        </w:tc>
      </w:tr>
      <w:tr w14:paraId="0B8C9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1C90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天津路义通科技有限公司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7699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91120222MA05Y4YW6P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12FE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B2-20181905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4683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不良名单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B8D3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列入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863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在电信管理机构监督检查中，被发现其年报信息、日常经营活动、落实网络与信息安全管理责任、停止经营时的善后工作、执行国家和电信管理机构有关规定等事项存在违法违规行为，受到行政处罚的（需直接列入电信业务经营失信名单的除外）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52B4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2024-07-12</w:t>
            </w:r>
          </w:p>
        </w:tc>
      </w:tr>
      <w:tr w14:paraId="64B1C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D8D7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先进计算（天津）信息技术有限公司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7274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91110114MACJYB765X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458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津B2-20240886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26D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不良名单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AEA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列入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5D2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在电信管理机构监督检查中，被发现其年报信息、日常经营活动、落实网络与信息安全管理责任、停止经营时的善后工作、执行国家和电信管理机构有关规定等事项存在违法违规行为，受到行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政处罚的（需直接列入电信业务经营失信名单的除外）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0FC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2024-09-09</w:t>
            </w:r>
          </w:p>
        </w:tc>
      </w:tr>
      <w:tr w14:paraId="75056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18B1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舟山雨燕信息科技有限公司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E377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91330901MA28K3CYXT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69A6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B2-20161333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775F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不良名单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EB97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移出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FAC8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因行政处罚列入不良名单，相关经营者一年内未再次受到行政处罚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3DB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2024-08-30</w:t>
            </w:r>
          </w:p>
        </w:tc>
      </w:tr>
    </w:tbl>
    <w:p w14:paraId="6F97BD4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TFjYWYxYjg2MGJmN2E4YjUxM2IxZTFjYTdlZWYifQ=="/>
  </w:docVars>
  <w:rsids>
    <w:rsidRoot w:val="00000000"/>
    <w:rsid w:val="03862CF1"/>
    <w:rsid w:val="09C556F2"/>
    <w:rsid w:val="18130EE4"/>
    <w:rsid w:val="3E3143FD"/>
    <w:rsid w:val="42B206F7"/>
    <w:rsid w:val="5B1C05A9"/>
    <w:rsid w:val="5E850A8C"/>
    <w:rsid w:val="5F075523"/>
    <w:rsid w:val="63F57AF7"/>
    <w:rsid w:val="74A5138C"/>
    <w:rsid w:val="7A7255A6"/>
    <w:rsid w:val="F2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414</Characters>
  <Lines>0</Lines>
  <Paragraphs>0</Paragraphs>
  <TotalTime>21</TotalTime>
  <ScaleCrop>false</ScaleCrop>
  <LinksUpToDate>false</LinksUpToDate>
  <CharactersWithSpaces>414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2023-10-18T17:02:00Z</dcterms:created>
  <dc:creator>Administrator</dc:creator>
  <cp:lastModifiedBy>Administrator</cp:lastModifiedBy>
  <cp:lastPrinted>2023-10-19T01:17:00Z</cp:lastPrinted>
  <dcterms:modified xsi:type="dcterms:W3CDTF">2024-10-08T03:32:31Z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D60930D5A75E49EE93DB440B13C36F51_13</vt:lpwstr>
  </property>
</Properties>
</file>